
<file path=[Content_Types].xml><?xml version="1.0" encoding="utf-8"?>
<Types xmlns="http://schemas.openxmlformats.org/package/2006/content-types">
  <Default Extension="rels" ContentType="application/vnd.openxmlformats-package.relationships+xml"/>
  <Default Extension="xml" ContentType="application/xml"/>
  <Default Extension="5A316C00"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6527" w14:textId="77777777" w:rsidR="00856D5B" w:rsidRPr="00ED4613" w:rsidRDefault="00856D5B" w:rsidP="00856D5B">
      <w:pPr>
        <w:pStyle w:val="Heading2"/>
        <w:spacing w:after="260"/>
        <w:jc w:val="center"/>
        <w:rPr>
          <w:rFonts w:ascii="Segoe UI" w:eastAsia="Times New Roman" w:hAnsi="Segoe UI" w:cs="Segoe UI"/>
          <w:sz w:val="32"/>
          <w:szCs w:val="32"/>
        </w:rPr>
      </w:pPr>
      <w:bookmarkStart w:id="0" w:name="_Toc510424525"/>
      <w:r w:rsidRPr="00ED4613">
        <w:rPr>
          <w:rFonts w:ascii="Segoe UI" w:eastAsia="Times New Roman" w:hAnsi="Segoe UI" w:cs="Segoe UI"/>
          <w:sz w:val="32"/>
          <w:szCs w:val="32"/>
        </w:rPr>
        <w:t>Country Partner of the Year</w:t>
      </w:r>
      <w:bookmarkEnd w:id="0"/>
    </w:p>
    <w:p w14:paraId="2CDC676E" w14:textId="5DBACDA9" w:rsidR="00856D5B" w:rsidRPr="00056D11" w:rsidRDefault="00856D5B" w:rsidP="00856D5B">
      <w:pPr>
        <w:spacing w:after="200" w:line="276" w:lineRule="auto"/>
        <w:rPr>
          <w:rFonts w:ascii="Segoe UI" w:hAnsi="Segoe UI" w:cs="Segoe UI"/>
          <w:sz w:val="20"/>
          <w:szCs w:val="20"/>
        </w:rPr>
      </w:pPr>
      <w:r w:rsidRPr="00056D11">
        <w:rPr>
          <w:rFonts w:ascii="Segoe UI" w:hAnsi="Segoe UI" w:cs="Segoe UI"/>
          <w:sz w:val="20"/>
          <w:szCs w:val="20"/>
        </w:rPr>
        <w:t>The Microsoft 201</w:t>
      </w:r>
      <w:r w:rsidR="00B2503D">
        <w:rPr>
          <w:rFonts w:ascii="Segoe UI" w:hAnsi="Segoe UI" w:cs="Segoe UI"/>
          <w:sz w:val="20"/>
          <w:szCs w:val="20"/>
        </w:rPr>
        <w:t>9</w:t>
      </w:r>
      <w:bookmarkStart w:id="1" w:name="_GoBack"/>
      <w:bookmarkEnd w:id="1"/>
      <w:r w:rsidRPr="00056D11">
        <w:rPr>
          <w:rFonts w:ascii="Segoe UI" w:hAnsi="Segoe UI" w:cs="Segoe UI"/>
          <w:sz w:val="20"/>
          <w:szCs w:val="20"/>
        </w:rPr>
        <w:t xml:space="preserve"> Country Partner of the Year Award recognizes partners at the country level that have had substantial growth in their customer base and/or revenue by driving customer impact and satisfaction with Microsoft Cloud offerings.  Partners nominated for this award should demonstrate effective engagement with their local Microsoft office and demonstrate innovation, competitive differentiation, and customer value that results in a profitable business that showcases the benefits of using Microsoft Cloud services.  Partners should also demonstrate their commitment/alignment to Microsoft in one or more of the Solution Areas:  Modern Workplace, Business Applications, Data and AI, Applications and Infrastructure.  The Partner must also demonstrate capability in driving Microsoft’s Cloud offerings with Gold level Cloud Competency membership.  </w:t>
      </w:r>
    </w:p>
    <w:p w14:paraId="1E78ADC5" w14:textId="77777777" w:rsidR="00856D5B" w:rsidRPr="00056D11" w:rsidRDefault="00856D5B" w:rsidP="00856D5B">
      <w:pPr>
        <w:rPr>
          <w:rFonts w:ascii="Segoe UI" w:hAnsi="Segoe UI" w:cs="Segoe UI"/>
          <w:sz w:val="20"/>
          <w:szCs w:val="20"/>
        </w:rPr>
      </w:pPr>
    </w:p>
    <w:p w14:paraId="16AF2AFF" w14:textId="77777777" w:rsidR="00856D5B" w:rsidRPr="00056D11" w:rsidRDefault="00856D5B" w:rsidP="00856D5B">
      <w:pPr>
        <w:rPr>
          <w:rFonts w:ascii="Segoe UI" w:hAnsi="Segoe UI" w:cs="Segoe UI"/>
          <w:sz w:val="20"/>
          <w:szCs w:val="20"/>
        </w:rPr>
      </w:pPr>
      <w:r w:rsidRPr="00056D11">
        <w:rPr>
          <w:rFonts w:ascii="Segoe UI" w:hAnsi="Segoe UI" w:cs="Segoe UI"/>
          <w:b/>
          <w:bCs/>
          <w:sz w:val="20"/>
          <w:szCs w:val="20"/>
        </w:rPr>
        <w:t>Eligibility</w:t>
      </w:r>
      <w:r w:rsidRPr="00056D11">
        <w:rPr>
          <w:rFonts w:ascii="Segoe UI" w:hAnsi="Segoe UI" w:cs="Segoe UI"/>
          <w:sz w:val="20"/>
          <w:szCs w:val="20"/>
        </w:rPr>
        <w:t>:</w:t>
      </w:r>
    </w:p>
    <w:p w14:paraId="5911369A" w14:textId="77777777" w:rsidR="00856D5B" w:rsidRPr="00056D11" w:rsidRDefault="00856D5B" w:rsidP="00856D5B">
      <w:pPr>
        <w:pStyle w:val="ListParagraph"/>
        <w:numPr>
          <w:ilvl w:val="0"/>
          <w:numId w:val="20"/>
        </w:numPr>
        <w:rPr>
          <w:rFonts w:ascii="Segoe UI" w:hAnsi="Segoe UI" w:cs="Segoe UI"/>
          <w:sz w:val="20"/>
          <w:szCs w:val="20"/>
        </w:rPr>
      </w:pPr>
      <w:r w:rsidRPr="00056D11">
        <w:rPr>
          <w:rFonts w:ascii="Segoe UI" w:hAnsi="Segoe UI" w:cs="Segoe UI"/>
          <w:sz w:val="20"/>
          <w:szCs w:val="20"/>
        </w:rPr>
        <w:t>Enrollment in the Microsoft Partners Network as a member in good standing.</w:t>
      </w:r>
    </w:p>
    <w:p w14:paraId="0468941B" w14:textId="77777777" w:rsidR="00856D5B" w:rsidRPr="00056D11" w:rsidRDefault="00856D5B" w:rsidP="00856D5B">
      <w:pPr>
        <w:pStyle w:val="ListParagraph"/>
        <w:numPr>
          <w:ilvl w:val="0"/>
          <w:numId w:val="20"/>
        </w:numPr>
        <w:rPr>
          <w:rFonts w:ascii="Segoe UI" w:hAnsi="Segoe UI" w:cs="Segoe UI"/>
          <w:sz w:val="20"/>
          <w:szCs w:val="20"/>
        </w:rPr>
      </w:pPr>
      <w:r w:rsidRPr="00056D11">
        <w:rPr>
          <w:rFonts w:ascii="Segoe UI" w:hAnsi="Segoe UI" w:cs="Segoe UI"/>
          <w:sz w:val="20"/>
          <w:szCs w:val="20"/>
        </w:rPr>
        <w:t xml:space="preserve">Achievement at the </w:t>
      </w:r>
      <w:hyperlink r:id="rId8" w:history="1">
        <w:r w:rsidRPr="00056D11">
          <w:rPr>
            <w:rStyle w:val="Hyperlink"/>
            <w:rFonts w:ascii="Segoe UI" w:hAnsi="Segoe UI" w:cs="Segoe UI"/>
            <w:sz w:val="20"/>
            <w:szCs w:val="20"/>
          </w:rPr>
          <w:t>Gold</w:t>
        </w:r>
      </w:hyperlink>
      <w:r w:rsidRPr="00056D11">
        <w:rPr>
          <w:rFonts w:ascii="Segoe UI" w:hAnsi="Segoe UI" w:cs="Segoe UI"/>
          <w:sz w:val="20"/>
          <w:szCs w:val="20"/>
        </w:rPr>
        <w:t xml:space="preserve"> level, in any of the Cloud </w:t>
      </w:r>
      <w:hyperlink r:id="rId9" w:anchor="d2249065-9436-41ee-b53d-4244cc34b254" w:history="1">
        <w:r w:rsidRPr="00991859">
          <w:rPr>
            <w:rStyle w:val="Hyperlink"/>
            <w:rFonts w:ascii="Segoe UI" w:hAnsi="Segoe UI" w:cs="Segoe UI"/>
            <w:sz w:val="20"/>
            <w:szCs w:val="20"/>
          </w:rPr>
          <w:t>competency</w:t>
        </w:r>
      </w:hyperlink>
      <w:r w:rsidRPr="00056D11">
        <w:rPr>
          <w:rFonts w:ascii="Segoe UI" w:hAnsi="Segoe UI" w:cs="Segoe UI"/>
          <w:sz w:val="20"/>
          <w:szCs w:val="20"/>
        </w:rPr>
        <w:t xml:space="preserve"> programs. See the mapping of the Solutions Areas to the associated Cloud Competency which will align to the relevant Microsoft Cloud technology that the Partner will demonstrate capability on w/ their solution or service.  </w:t>
      </w:r>
    </w:p>
    <w:p w14:paraId="3B068156" w14:textId="77777777" w:rsidR="00856D5B" w:rsidRPr="00056D11" w:rsidRDefault="00856D5B" w:rsidP="00856D5B">
      <w:pPr>
        <w:pStyle w:val="ListParagraph"/>
        <w:numPr>
          <w:ilvl w:val="0"/>
          <w:numId w:val="20"/>
        </w:numPr>
        <w:rPr>
          <w:rFonts w:ascii="Segoe UI" w:hAnsi="Segoe UI" w:cs="Segoe UI"/>
          <w:sz w:val="20"/>
          <w:szCs w:val="20"/>
        </w:rPr>
      </w:pPr>
      <w:r w:rsidRPr="00056D11">
        <w:rPr>
          <w:rFonts w:ascii="Segoe UI" w:hAnsi="Segoe UI" w:cs="Segoe UI"/>
          <w:sz w:val="20"/>
          <w:szCs w:val="20"/>
        </w:rPr>
        <w:t xml:space="preserve">The Cloud Competency mapping to applicable Solution Areas would be the following: </w:t>
      </w:r>
    </w:p>
    <w:p w14:paraId="039C9C8F" w14:textId="77777777" w:rsidR="00856D5B" w:rsidRPr="00056D11" w:rsidRDefault="00856D5B" w:rsidP="00856D5B">
      <w:pPr>
        <w:pStyle w:val="ListParagraph"/>
        <w:numPr>
          <w:ilvl w:val="1"/>
          <w:numId w:val="20"/>
        </w:numPr>
        <w:rPr>
          <w:rFonts w:ascii="Segoe UI" w:hAnsi="Segoe UI" w:cs="Segoe UI"/>
          <w:sz w:val="20"/>
          <w:szCs w:val="20"/>
        </w:rPr>
      </w:pPr>
      <w:r w:rsidRPr="00056D11">
        <w:rPr>
          <w:rFonts w:ascii="Segoe UI" w:hAnsi="Segoe UI" w:cs="Segoe UI"/>
          <w:sz w:val="20"/>
          <w:szCs w:val="20"/>
        </w:rPr>
        <w:t xml:space="preserve">The Business Applications Solution Area maps to the  </w:t>
      </w:r>
      <w:hyperlink r:id="rId10" w:anchor="simple-tab-content-2" w:history="1">
        <w:r w:rsidRPr="00056D11">
          <w:rPr>
            <w:rStyle w:val="Hyperlink"/>
            <w:rFonts w:ascii="Segoe UI" w:hAnsi="Segoe UI" w:cs="Segoe UI"/>
            <w:sz w:val="20"/>
            <w:szCs w:val="20"/>
          </w:rPr>
          <w:t>Cloud Business Applications</w:t>
        </w:r>
      </w:hyperlink>
      <w:r w:rsidRPr="00056D11">
        <w:rPr>
          <w:rFonts w:ascii="Segoe UI" w:hAnsi="Segoe UI" w:cs="Segoe UI"/>
          <w:sz w:val="20"/>
          <w:szCs w:val="20"/>
        </w:rPr>
        <w:t xml:space="preserve"> or </w:t>
      </w:r>
      <w:hyperlink r:id="rId11" w:anchor="simple-tab-content-2" w:history="1">
        <w:r w:rsidRPr="00056D11">
          <w:rPr>
            <w:rStyle w:val="Hyperlink"/>
            <w:rFonts w:ascii="Segoe UI" w:hAnsi="Segoe UI" w:cs="Segoe UI"/>
            <w:sz w:val="20"/>
            <w:szCs w:val="20"/>
          </w:rPr>
          <w:t>Cloud Customer Relationship Management</w:t>
        </w:r>
      </w:hyperlink>
      <w:r w:rsidRPr="00056D11">
        <w:rPr>
          <w:rFonts w:ascii="Segoe UI" w:hAnsi="Segoe UI" w:cs="Segoe UI"/>
          <w:sz w:val="20"/>
          <w:szCs w:val="20"/>
        </w:rPr>
        <w:t xml:space="preserve"> </w:t>
      </w:r>
    </w:p>
    <w:p w14:paraId="2A2EC509" w14:textId="77777777" w:rsidR="00856D5B" w:rsidRPr="00056D11" w:rsidRDefault="00856D5B" w:rsidP="00856D5B">
      <w:pPr>
        <w:pStyle w:val="ListParagraph"/>
        <w:numPr>
          <w:ilvl w:val="1"/>
          <w:numId w:val="20"/>
        </w:numPr>
        <w:rPr>
          <w:rFonts w:ascii="Segoe UI" w:hAnsi="Segoe UI" w:cs="Segoe UI"/>
          <w:sz w:val="20"/>
          <w:szCs w:val="20"/>
        </w:rPr>
      </w:pPr>
      <w:r w:rsidRPr="00056D11">
        <w:rPr>
          <w:rFonts w:ascii="Segoe UI" w:hAnsi="Segoe UI" w:cs="Segoe UI"/>
          <w:sz w:val="20"/>
          <w:szCs w:val="20"/>
        </w:rPr>
        <w:t xml:space="preserve">The Modern Workplace Solution Area could map to any of the following Cloud Competencies: </w:t>
      </w:r>
      <w:hyperlink r:id="rId12" w:anchor="simple-tab-content-2" w:history="1">
        <w:r w:rsidRPr="00056D11">
          <w:rPr>
            <w:rStyle w:val="Hyperlink"/>
            <w:rFonts w:ascii="Segoe UI" w:hAnsi="Segoe UI" w:cs="Segoe UI"/>
            <w:sz w:val="20"/>
            <w:szCs w:val="20"/>
          </w:rPr>
          <w:t>Small and Market Cloud Solutions</w:t>
        </w:r>
      </w:hyperlink>
      <w:r w:rsidRPr="00056D11">
        <w:rPr>
          <w:rFonts w:ascii="Segoe UI" w:hAnsi="Segoe UI" w:cs="Segoe UI"/>
          <w:sz w:val="20"/>
          <w:szCs w:val="20"/>
        </w:rPr>
        <w:t xml:space="preserve">, </w:t>
      </w:r>
      <w:hyperlink r:id="rId13" w:anchor="simple-tab-content-2" w:history="1">
        <w:r w:rsidRPr="00056D11">
          <w:rPr>
            <w:rStyle w:val="Hyperlink"/>
            <w:rFonts w:ascii="Segoe UI" w:hAnsi="Segoe UI" w:cs="Segoe UI"/>
            <w:sz w:val="20"/>
            <w:szCs w:val="20"/>
          </w:rPr>
          <w:t>Enterprise Mobility Management</w:t>
        </w:r>
      </w:hyperlink>
      <w:r w:rsidRPr="00056D11">
        <w:rPr>
          <w:rFonts w:ascii="Segoe UI" w:hAnsi="Segoe UI" w:cs="Segoe UI"/>
          <w:sz w:val="20"/>
          <w:szCs w:val="20"/>
        </w:rPr>
        <w:t xml:space="preserve"> or </w:t>
      </w:r>
      <w:hyperlink r:id="rId14" w:history="1">
        <w:r w:rsidRPr="00056D11">
          <w:rPr>
            <w:rStyle w:val="Hyperlink"/>
            <w:rFonts w:ascii="Segoe UI" w:hAnsi="Segoe UI" w:cs="Segoe UI"/>
            <w:sz w:val="20"/>
            <w:szCs w:val="20"/>
          </w:rPr>
          <w:t>Cloud Productivity</w:t>
        </w:r>
      </w:hyperlink>
      <w:r w:rsidRPr="00056D11">
        <w:rPr>
          <w:rFonts w:ascii="Segoe UI" w:hAnsi="Segoe UI" w:cs="Segoe UI"/>
          <w:sz w:val="20"/>
          <w:szCs w:val="20"/>
        </w:rPr>
        <w:t xml:space="preserve">.  </w:t>
      </w:r>
    </w:p>
    <w:p w14:paraId="5F49AEC1" w14:textId="77777777" w:rsidR="00856D5B" w:rsidRPr="00056D11" w:rsidRDefault="00856D5B" w:rsidP="00856D5B">
      <w:pPr>
        <w:pStyle w:val="ListParagraph"/>
        <w:numPr>
          <w:ilvl w:val="1"/>
          <w:numId w:val="20"/>
        </w:numPr>
        <w:rPr>
          <w:rFonts w:ascii="Segoe UI" w:hAnsi="Segoe UI" w:cs="Segoe UI"/>
          <w:sz w:val="20"/>
          <w:szCs w:val="20"/>
        </w:rPr>
      </w:pPr>
      <w:r w:rsidRPr="00056D11">
        <w:rPr>
          <w:rFonts w:ascii="Segoe UI" w:hAnsi="Segoe UI" w:cs="Segoe UI"/>
          <w:sz w:val="20"/>
          <w:szCs w:val="20"/>
        </w:rPr>
        <w:t xml:space="preserve">The Data and AI and Applications and Infrastructure Solution areas map to the </w:t>
      </w:r>
      <w:hyperlink r:id="rId15" w:history="1">
        <w:r w:rsidRPr="00056D11">
          <w:rPr>
            <w:rStyle w:val="Hyperlink"/>
            <w:rFonts w:ascii="Segoe UI" w:hAnsi="Segoe UI" w:cs="Segoe UI"/>
            <w:sz w:val="20"/>
            <w:szCs w:val="20"/>
          </w:rPr>
          <w:t>Cloud Platform</w:t>
        </w:r>
      </w:hyperlink>
      <w:r w:rsidRPr="00056D11">
        <w:rPr>
          <w:rFonts w:ascii="Segoe UI" w:hAnsi="Segoe UI" w:cs="Segoe UI"/>
          <w:sz w:val="20"/>
          <w:szCs w:val="20"/>
        </w:rPr>
        <w:t xml:space="preserve"> Competency. </w:t>
      </w:r>
    </w:p>
    <w:p w14:paraId="28C1FCB4" w14:textId="77777777" w:rsidR="00856D5B" w:rsidRPr="00056D11" w:rsidRDefault="00856D5B" w:rsidP="00856D5B">
      <w:pPr>
        <w:pStyle w:val="ListParagraph"/>
        <w:numPr>
          <w:ilvl w:val="0"/>
          <w:numId w:val="20"/>
        </w:numPr>
        <w:rPr>
          <w:rFonts w:ascii="Segoe UI" w:hAnsi="Segoe UI" w:cs="Segoe UI"/>
          <w:sz w:val="20"/>
          <w:szCs w:val="20"/>
        </w:rPr>
      </w:pPr>
      <w:r w:rsidRPr="00056D11">
        <w:rPr>
          <w:rFonts w:ascii="Segoe UI" w:hAnsi="Segoe UI" w:cs="Segoe UI"/>
          <w:bCs/>
          <w:sz w:val="20"/>
          <w:szCs w:val="20"/>
        </w:rPr>
        <w:t>Demonstrated market success/growth within 12 months.</w:t>
      </w:r>
    </w:p>
    <w:p w14:paraId="35085005" w14:textId="77777777" w:rsidR="00856D5B" w:rsidRPr="00056D11" w:rsidRDefault="00856D5B" w:rsidP="00856D5B">
      <w:pPr>
        <w:pStyle w:val="ListParagraph"/>
        <w:numPr>
          <w:ilvl w:val="0"/>
          <w:numId w:val="20"/>
        </w:numPr>
        <w:rPr>
          <w:rFonts w:ascii="Segoe UI" w:hAnsi="Segoe UI" w:cs="Segoe UI"/>
          <w:sz w:val="20"/>
          <w:szCs w:val="20"/>
        </w:rPr>
      </w:pPr>
      <w:r w:rsidRPr="00056D11">
        <w:rPr>
          <w:rFonts w:ascii="Segoe UI" w:hAnsi="Segoe UI" w:cs="Segoe UI"/>
          <w:sz w:val="20"/>
          <w:szCs w:val="20"/>
        </w:rPr>
        <w:t xml:space="preserve">The Solution or Service is in Market and available either via Microsoft Marketplaces or other means that is verifiable such as the OCP Solutions Catalog.  </w:t>
      </w:r>
    </w:p>
    <w:p w14:paraId="1AF2A65C" w14:textId="77777777" w:rsidR="00856D5B" w:rsidRPr="00056D11" w:rsidRDefault="00856D5B" w:rsidP="00856D5B">
      <w:pPr>
        <w:rPr>
          <w:rFonts w:ascii="Segoe UI" w:hAnsi="Segoe UI" w:cs="Segoe UI"/>
          <w:sz w:val="20"/>
          <w:szCs w:val="20"/>
        </w:rPr>
      </w:pPr>
      <w:r w:rsidRPr="00056D11">
        <w:rPr>
          <w:rFonts w:ascii="Segoe UI" w:hAnsi="Segoe UI" w:cs="Segoe UI"/>
          <w:b/>
          <w:bCs/>
          <w:sz w:val="20"/>
          <w:szCs w:val="20"/>
        </w:rPr>
        <w:t>Executive Summary</w:t>
      </w:r>
      <w:r w:rsidRPr="00056D11">
        <w:rPr>
          <w:rFonts w:ascii="Segoe UI" w:hAnsi="Segoe UI" w:cs="Segoe UI"/>
          <w:sz w:val="20"/>
          <w:szCs w:val="20"/>
        </w:rPr>
        <w:t>:</w:t>
      </w:r>
    </w:p>
    <w:p w14:paraId="69E4E964" w14:textId="77777777" w:rsidR="00856D5B" w:rsidRPr="00056D11" w:rsidRDefault="00856D5B" w:rsidP="00856D5B">
      <w:pPr>
        <w:rPr>
          <w:rFonts w:ascii="Segoe UI" w:hAnsi="Segoe UI" w:cs="Segoe UI"/>
          <w:i/>
          <w:iCs/>
          <w:sz w:val="20"/>
          <w:szCs w:val="20"/>
        </w:rPr>
      </w:pPr>
    </w:p>
    <w:p w14:paraId="0DDA9698" w14:textId="77777777" w:rsidR="00856D5B" w:rsidRPr="00056D11" w:rsidRDefault="00856D5B" w:rsidP="00856D5B">
      <w:pPr>
        <w:rPr>
          <w:rFonts w:ascii="Segoe UI" w:eastAsia="Calibri" w:hAnsi="Segoe UI" w:cs="Segoe UI"/>
          <w:sz w:val="20"/>
          <w:szCs w:val="20"/>
        </w:rPr>
      </w:pPr>
      <w:r w:rsidRPr="00056D11">
        <w:rPr>
          <w:rFonts w:ascii="Segoe UI" w:eastAsia="Calibri" w:hAnsi="Segoe UI" w:cs="Segoe UI"/>
          <w:sz w:val="20"/>
          <w:szCs w:val="20"/>
        </w:rPr>
        <w:t xml:space="preserve">Please provide one (1) executive summary to include and address </w:t>
      </w:r>
      <w:proofErr w:type="gramStart"/>
      <w:r w:rsidRPr="00056D11">
        <w:rPr>
          <w:rFonts w:ascii="Segoe UI" w:eastAsia="Calibri" w:hAnsi="Segoe UI" w:cs="Segoe UI"/>
          <w:sz w:val="20"/>
          <w:szCs w:val="20"/>
        </w:rPr>
        <w:t>all of</w:t>
      </w:r>
      <w:proofErr w:type="gramEnd"/>
      <w:r w:rsidRPr="00056D11">
        <w:rPr>
          <w:rFonts w:ascii="Segoe UI" w:eastAsia="Calibri" w:hAnsi="Segoe UI" w:cs="Segoe UI"/>
          <w:sz w:val="20"/>
          <w:szCs w:val="20"/>
        </w:rPr>
        <w:t xml:space="preserve"> the specific points below.  You may upload up to three (3) supporting documents and one (1) supporting URL links to support your solution entry executive summary.  If you would like to upload more than one (1) </w:t>
      </w:r>
      <w:proofErr w:type="gramStart"/>
      <w:r w:rsidRPr="00056D11">
        <w:rPr>
          <w:rFonts w:ascii="Segoe UI" w:eastAsia="Calibri" w:hAnsi="Segoe UI" w:cs="Segoe UI"/>
          <w:sz w:val="20"/>
          <w:szCs w:val="20"/>
        </w:rPr>
        <w:t>URL</w:t>
      </w:r>
      <w:proofErr w:type="gramEnd"/>
      <w:r w:rsidRPr="00056D11">
        <w:rPr>
          <w:rFonts w:ascii="Segoe UI" w:eastAsia="Calibri" w:hAnsi="Segoe UI" w:cs="Segoe UI"/>
          <w:sz w:val="20"/>
          <w:szCs w:val="20"/>
        </w:rPr>
        <w:t xml:space="preserve"> please include links within your supporting document(s).</w:t>
      </w:r>
    </w:p>
    <w:p w14:paraId="15D002F6" w14:textId="77777777" w:rsidR="00856D5B" w:rsidRPr="00056D11" w:rsidRDefault="00856D5B" w:rsidP="00856D5B">
      <w:pPr>
        <w:rPr>
          <w:rFonts w:ascii="Segoe UI" w:hAnsi="Segoe UI" w:cs="Segoe UI"/>
          <w:sz w:val="20"/>
          <w:szCs w:val="20"/>
        </w:rPr>
      </w:pPr>
    </w:p>
    <w:p w14:paraId="680E649E" w14:textId="77777777" w:rsidR="00856D5B" w:rsidRPr="00056D11" w:rsidRDefault="00856D5B" w:rsidP="00856D5B">
      <w:pPr>
        <w:pStyle w:val="ListParagraph"/>
        <w:ind w:hanging="360"/>
        <w:rPr>
          <w:rFonts w:ascii="Segoe UI" w:hAnsi="Segoe UI" w:cs="Segoe UI"/>
          <w:sz w:val="20"/>
          <w:szCs w:val="20"/>
        </w:rPr>
      </w:pPr>
      <w:r w:rsidRPr="00056D11">
        <w:rPr>
          <w:rFonts w:ascii="Segoe UI" w:hAnsi="Segoe UI" w:cs="Segoe UI"/>
          <w:sz w:val="20"/>
          <w:szCs w:val="20"/>
        </w:rPr>
        <w:t>1.     Describe how your solution used one or more of the latest release Microsoft products to create a unique market offering. Show how the solution is unique and innovative by discussing:</w:t>
      </w:r>
    </w:p>
    <w:p w14:paraId="0B36E5A8" w14:textId="77777777" w:rsidR="00856D5B" w:rsidRPr="00056D11" w:rsidRDefault="00856D5B" w:rsidP="00856D5B">
      <w:pPr>
        <w:pStyle w:val="ListParagraph"/>
        <w:ind w:left="1440" w:hanging="360"/>
        <w:rPr>
          <w:rFonts w:ascii="Segoe UI" w:hAnsi="Segoe UI" w:cs="Segoe UI"/>
          <w:sz w:val="20"/>
          <w:szCs w:val="20"/>
        </w:rPr>
      </w:pPr>
      <w:r w:rsidRPr="00056D11">
        <w:rPr>
          <w:rFonts w:ascii="Segoe UI" w:hAnsi="Segoe UI" w:cs="Segoe UI"/>
          <w:sz w:val="20"/>
          <w:szCs w:val="20"/>
        </w:rPr>
        <w:t>a.     The business problem and opportunity your service or solution addressed.</w:t>
      </w:r>
    </w:p>
    <w:p w14:paraId="541512DB" w14:textId="77777777" w:rsidR="00856D5B" w:rsidRPr="00056D11" w:rsidRDefault="00856D5B" w:rsidP="00856D5B">
      <w:pPr>
        <w:pStyle w:val="ListParagraph"/>
        <w:ind w:left="1440" w:hanging="360"/>
        <w:rPr>
          <w:rFonts w:ascii="Segoe UI" w:hAnsi="Segoe UI" w:cs="Segoe UI"/>
          <w:sz w:val="20"/>
          <w:szCs w:val="20"/>
        </w:rPr>
      </w:pPr>
      <w:r w:rsidRPr="00056D11">
        <w:rPr>
          <w:rFonts w:ascii="Segoe UI" w:hAnsi="Segoe UI" w:cs="Segoe UI"/>
          <w:sz w:val="20"/>
          <w:szCs w:val="20"/>
        </w:rPr>
        <w:t>b.     The size of the customer’s business problem/opportunity.</w:t>
      </w:r>
    </w:p>
    <w:p w14:paraId="47813792" w14:textId="77777777" w:rsidR="00856D5B" w:rsidRPr="00056D11" w:rsidRDefault="00856D5B" w:rsidP="00856D5B">
      <w:pPr>
        <w:pStyle w:val="ListParagraph"/>
        <w:ind w:left="1440" w:hanging="360"/>
        <w:rPr>
          <w:rFonts w:ascii="Segoe UI" w:hAnsi="Segoe UI" w:cs="Segoe UI"/>
          <w:sz w:val="20"/>
          <w:szCs w:val="20"/>
        </w:rPr>
      </w:pPr>
      <w:r w:rsidRPr="00056D11">
        <w:rPr>
          <w:rFonts w:ascii="Segoe UI" w:hAnsi="Segoe UI" w:cs="Segoe UI"/>
          <w:sz w:val="20"/>
          <w:szCs w:val="20"/>
        </w:rPr>
        <w:lastRenderedPageBreak/>
        <w:t>c.      Your marketplace differentiation against other, competing services or solutions (provide links to awards won, press articles, analyst reports, etc.).</w:t>
      </w:r>
    </w:p>
    <w:p w14:paraId="433DB7FA" w14:textId="77777777" w:rsidR="00856D5B" w:rsidRPr="00056D11" w:rsidRDefault="00856D5B" w:rsidP="00856D5B">
      <w:pPr>
        <w:pStyle w:val="ListParagraph"/>
        <w:ind w:left="1440" w:hanging="360"/>
        <w:rPr>
          <w:rFonts w:ascii="Segoe UI" w:hAnsi="Segoe UI" w:cs="Segoe UI"/>
          <w:sz w:val="20"/>
          <w:szCs w:val="20"/>
        </w:rPr>
      </w:pPr>
      <w:r w:rsidRPr="00056D11">
        <w:rPr>
          <w:rFonts w:ascii="Segoe UI" w:hAnsi="Segoe UI" w:cs="Segoe UI"/>
          <w:sz w:val="20"/>
          <w:szCs w:val="20"/>
        </w:rPr>
        <w:t xml:space="preserve">d.   Which of the Solution Areas:  Modern Workplace, Business Applications, Data and AI, Applications and Infrastructure does your service/solution fall </w:t>
      </w:r>
      <w:proofErr w:type="gramStart"/>
      <w:r w:rsidRPr="00056D11">
        <w:rPr>
          <w:rFonts w:ascii="Segoe UI" w:hAnsi="Segoe UI" w:cs="Segoe UI"/>
          <w:sz w:val="20"/>
          <w:szCs w:val="20"/>
        </w:rPr>
        <w:t>within.</w:t>
      </w:r>
      <w:proofErr w:type="gramEnd"/>
    </w:p>
    <w:p w14:paraId="31C7C6CA" w14:textId="77777777" w:rsidR="00856D5B" w:rsidRPr="00056D11" w:rsidRDefault="00856D5B" w:rsidP="00856D5B">
      <w:pPr>
        <w:pStyle w:val="ListParagraph"/>
        <w:rPr>
          <w:rFonts w:ascii="Segoe UI" w:hAnsi="Segoe UI" w:cs="Segoe UI"/>
          <w:sz w:val="20"/>
          <w:szCs w:val="20"/>
        </w:rPr>
      </w:pPr>
    </w:p>
    <w:p w14:paraId="58220C79" w14:textId="77777777" w:rsidR="00856D5B" w:rsidRPr="00056D11" w:rsidRDefault="00856D5B" w:rsidP="00856D5B">
      <w:pPr>
        <w:pStyle w:val="ListParagraph"/>
        <w:ind w:hanging="360"/>
        <w:rPr>
          <w:rFonts w:ascii="Segoe UI" w:hAnsi="Segoe UI" w:cs="Segoe UI"/>
          <w:sz w:val="20"/>
          <w:szCs w:val="20"/>
        </w:rPr>
      </w:pPr>
      <w:r w:rsidRPr="00056D11">
        <w:rPr>
          <w:rFonts w:ascii="Segoe UI" w:hAnsi="Segoe UI" w:cs="Segoe UI"/>
          <w:sz w:val="20"/>
          <w:szCs w:val="20"/>
        </w:rPr>
        <w:t>2.     Provide quantitative metrics measuring the positive business impact from your service or solution (for example, return on investment (ROI), decreased costs, increased productivity, financial impact, growth).</w:t>
      </w:r>
    </w:p>
    <w:p w14:paraId="2D4556AC" w14:textId="77777777" w:rsidR="00856D5B" w:rsidRPr="00056D11" w:rsidRDefault="00856D5B" w:rsidP="00856D5B">
      <w:pPr>
        <w:pStyle w:val="ListParagraph"/>
        <w:ind w:hanging="360"/>
        <w:rPr>
          <w:rFonts w:ascii="Segoe UI" w:hAnsi="Segoe UI" w:cs="Segoe UI"/>
          <w:sz w:val="20"/>
          <w:szCs w:val="20"/>
        </w:rPr>
      </w:pPr>
    </w:p>
    <w:p w14:paraId="581AE0B8" w14:textId="77777777" w:rsidR="00856D5B" w:rsidRPr="00056D11" w:rsidRDefault="00856D5B" w:rsidP="00856D5B">
      <w:pPr>
        <w:pStyle w:val="ListParagraph"/>
        <w:ind w:hanging="360"/>
        <w:rPr>
          <w:rFonts w:ascii="Segoe UI" w:hAnsi="Segoe UI" w:cs="Segoe UI"/>
          <w:sz w:val="20"/>
          <w:szCs w:val="20"/>
        </w:rPr>
      </w:pPr>
      <w:r w:rsidRPr="00056D11">
        <w:rPr>
          <w:rFonts w:ascii="Segoe UI" w:hAnsi="Segoe UI" w:cs="Segoe UI"/>
          <w:sz w:val="20"/>
          <w:szCs w:val="20"/>
        </w:rPr>
        <w:t>3.     Provide an example of a successful engagement with the local Microsoft office. Include a description of the motive for the engagement, steps taken to engage the local Microsoft office, and the successful outcome (customer win, technology adoption, etc.). Include examples of the type of Microsoft personnel on the engagement.</w:t>
      </w:r>
    </w:p>
    <w:p w14:paraId="1A2BE3B0" w14:textId="77777777" w:rsidR="00856D5B" w:rsidRPr="00056D11" w:rsidRDefault="00856D5B" w:rsidP="00856D5B">
      <w:pPr>
        <w:pStyle w:val="ListParagraph"/>
        <w:ind w:hanging="360"/>
        <w:rPr>
          <w:rFonts w:ascii="Segoe UI" w:hAnsi="Segoe UI" w:cs="Segoe UI"/>
          <w:sz w:val="20"/>
          <w:szCs w:val="20"/>
        </w:rPr>
      </w:pPr>
    </w:p>
    <w:p w14:paraId="20CA9F8C" w14:textId="77777777" w:rsidR="00856D5B" w:rsidRPr="00056D11" w:rsidRDefault="00856D5B" w:rsidP="00856D5B">
      <w:pPr>
        <w:pStyle w:val="ListParagraph"/>
        <w:ind w:hanging="360"/>
        <w:rPr>
          <w:rFonts w:ascii="Segoe UI" w:hAnsi="Segoe UI" w:cs="Segoe UI"/>
          <w:sz w:val="20"/>
          <w:szCs w:val="20"/>
        </w:rPr>
      </w:pPr>
      <w:r w:rsidRPr="00056D11">
        <w:rPr>
          <w:rFonts w:ascii="Segoe UI" w:hAnsi="Segoe UI" w:cs="Segoe UI"/>
          <w:sz w:val="20"/>
          <w:szCs w:val="20"/>
        </w:rPr>
        <w:t>4.     Describe how using the latest release Microsoft technologies in your service or solution helped you win against the competition in a customer situation.</w:t>
      </w:r>
    </w:p>
    <w:p w14:paraId="185771B6" w14:textId="77777777" w:rsidR="00856D5B" w:rsidRPr="00056D11" w:rsidRDefault="00856D5B" w:rsidP="00856D5B">
      <w:pPr>
        <w:pStyle w:val="ListParagraph"/>
        <w:ind w:hanging="360"/>
        <w:rPr>
          <w:rFonts w:ascii="Segoe UI" w:hAnsi="Segoe UI" w:cs="Segoe UI"/>
          <w:sz w:val="20"/>
          <w:szCs w:val="20"/>
        </w:rPr>
      </w:pPr>
    </w:p>
    <w:p w14:paraId="6DB22144" w14:textId="77777777" w:rsidR="00856D5B" w:rsidRPr="00056D11" w:rsidRDefault="00856D5B" w:rsidP="00856D5B">
      <w:pPr>
        <w:pStyle w:val="ListParagraph"/>
        <w:ind w:hanging="360"/>
        <w:rPr>
          <w:rFonts w:ascii="Segoe UI" w:hAnsi="Segoe UI" w:cs="Segoe UI"/>
          <w:sz w:val="20"/>
          <w:szCs w:val="20"/>
        </w:rPr>
      </w:pPr>
      <w:r w:rsidRPr="00056D11">
        <w:rPr>
          <w:rFonts w:ascii="Segoe UI" w:hAnsi="Segoe UI" w:cs="Segoe UI"/>
          <w:sz w:val="20"/>
          <w:szCs w:val="20"/>
        </w:rPr>
        <w:t>5.     Provide outside references or data sources that give evidence of exceptional customer experience or satisfaction (links to published articles, benchmarks, case studies, videos, white papers, customer testimonials, etc.).</w:t>
      </w:r>
    </w:p>
    <w:p w14:paraId="65B318D9" w14:textId="77777777" w:rsidR="00856D5B" w:rsidRPr="00056D11" w:rsidRDefault="00856D5B" w:rsidP="00856D5B">
      <w:pPr>
        <w:pStyle w:val="ListParagraph"/>
        <w:ind w:hanging="360"/>
        <w:rPr>
          <w:rFonts w:ascii="Segoe UI" w:hAnsi="Segoe UI" w:cs="Segoe UI"/>
          <w:sz w:val="20"/>
          <w:szCs w:val="20"/>
        </w:rPr>
      </w:pPr>
    </w:p>
    <w:p w14:paraId="22CD3372" w14:textId="77777777" w:rsidR="00856D5B" w:rsidRPr="00056D11" w:rsidRDefault="00856D5B" w:rsidP="00856D5B">
      <w:pPr>
        <w:pStyle w:val="ListParagraph"/>
        <w:ind w:hanging="360"/>
        <w:rPr>
          <w:rFonts w:ascii="Segoe UI" w:hAnsi="Segoe UI" w:cs="Segoe UI"/>
          <w:b/>
          <w:sz w:val="20"/>
          <w:szCs w:val="20"/>
        </w:rPr>
      </w:pPr>
      <w:r w:rsidRPr="00056D11">
        <w:rPr>
          <w:rFonts w:ascii="Segoe UI" w:hAnsi="Segoe UI" w:cs="Segoe UI"/>
          <w:sz w:val="20"/>
          <w:szCs w:val="20"/>
        </w:rPr>
        <w:t>6.     Briefly describe the number of customers for which you’ve implemented this specific service or solution.</w:t>
      </w:r>
      <w:r w:rsidRPr="00056D11">
        <w:rPr>
          <w:rFonts w:ascii="Segoe UI" w:hAnsi="Segoe UI" w:cs="Segoe UI"/>
          <w:b/>
          <w:sz w:val="20"/>
          <w:szCs w:val="20"/>
        </w:rPr>
        <w:t xml:space="preserve"> </w:t>
      </w:r>
    </w:p>
    <w:p w14:paraId="353B647F" w14:textId="77777777" w:rsidR="00856D5B" w:rsidRPr="00ED4613" w:rsidRDefault="00856D5B" w:rsidP="00856D5B">
      <w:pPr>
        <w:spacing w:after="200" w:line="276" w:lineRule="auto"/>
        <w:rPr>
          <w:rFonts w:ascii="Segoe UI" w:hAnsi="Segoe UI" w:cs="Segoe UI"/>
          <w:b/>
          <w:sz w:val="20"/>
          <w:szCs w:val="20"/>
        </w:rPr>
      </w:pPr>
    </w:p>
    <w:p w14:paraId="1A55AF0B" w14:textId="061D8065" w:rsidR="004E7A4B" w:rsidRPr="00856D5B" w:rsidRDefault="004E7A4B" w:rsidP="00856D5B"/>
    <w:sectPr w:rsidR="004E7A4B" w:rsidRPr="00856D5B" w:rsidSect="00236E53">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1440" w:left="1440" w:header="14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3DF9" w14:textId="77777777" w:rsidR="008B440E" w:rsidRDefault="008B440E" w:rsidP="0056121E">
      <w:r>
        <w:separator/>
      </w:r>
    </w:p>
  </w:endnote>
  <w:endnote w:type="continuationSeparator" w:id="0">
    <w:p w14:paraId="2110F296" w14:textId="77777777" w:rsidR="008B440E" w:rsidRDefault="008B440E" w:rsidP="0056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C74" w14:textId="77777777" w:rsidR="0091149D" w:rsidRDefault="0091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D5A5" w14:textId="77777777" w:rsidR="0091149D" w:rsidRDefault="00911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F405" w14:textId="77777777" w:rsidR="0091149D" w:rsidRDefault="0091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6EEC" w14:textId="77777777" w:rsidR="008B440E" w:rsidRDefault="008B440E" w:rsidP="0056121E">
      <w:r>
        <w:separator/>
      </w:r>
    </w:p>
  </w:footnote>
  <w:footnote w:type="continuationSeparator" w:id="0">
    <w:p w14:paraId="6E93F72D" w14:textId="77777777" w:rsidR="008B440E" w:rsidRDefault="008B440E" w:rsidP="0056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8566" w14:textId="77777777" w:rsidR="0091149D" w:rsidRDefault="0091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B1F0" w14:textId="77777777" w:rsidR="0091149D" w:rsidRDefault="00911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66FD" w14:textId="77777777" w:rsidR="005A7A50" w:rsidRDefault="005A7A50" w:rsidP="007E7C16">
    <w:pPr>
      <w:pStyle w:val="Header"/>
    </w:pPr>
    <w:r>
      <w:rPr>
        <w:noProof/>
      </w:rPr>
      <w:drawing>
        <wp:inline distT="0" distB="0" distL="0" distR="0" wp14:anchorId="0E2288C0" wp14:editId="5DE4F5FB">
          <wp:extent cx="914400" cy="914400"/>
          <wp:effectExtent l="0" t="0" r="0" b="0"/>
          <wp:docPr id="2" name="Picture 2" descr="Microsoft Partner Network"/>
          <wp:cNvGraphicFramePr/>
          <a:graphic xmlns:a="http://schemas.openxmlformats.org/drawingml/2006/main">
            <a:graphicData uri="http://schemas.openxmlformats.org/drawingml/2006/picture">
              <pic:pic xmlns:pic="http://schemas.openxmlformats.org/drawingml/2006/picture">
                <pic:nvPicPr>
                  <pic:cNvPr id="4" name="Picture 2" descr="Microsoft Partner Networ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52E3F45D" w14:textId="77777777" w:rsidR="005A7A50" w:rsidRDefault="005A7A50" w:rsidP="007E7C16">
    <w:pPr>
      <w:pStyle w:val="Header"/>
    </w:pPr>
    <w:r>
      <w:rPr>
        <w:noProof/>
      </w:rPr>
      <mc:AlternateContent>
        <mc:Choice Requires="wps">
          <w:drawing>
            <wp:anchor distT="0" distB="0" distL="114300" distR="114300" simplePos="0" relativeHeight="251659264" behindDoc="0" locked="0" layoutInCell="1" allowOverlap="1" wp14:anchorId="33BD7BEC" wp14:editId="0747C921">
              <wp:simplePos x="0" y="0"/>
              <wp:positionH relativeFrom="column">
                <wp:posOffset>-1</wp:posOffset>
              </wp:positionH>
              <wp:positionV relativeFrom="paragraph">
                <wp:posOffset>95250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5800725" cy="9525"/>
                      </a:xfrm>
                      <a:prstGeom prst="line">
                        <a:avLst/>
                      </a:prstGeom>
                      <a:noFill/>
                      <a:ln w="9525" cap="flat" cmpd="sng" algn="ctr">
                        <a:solidFill>
                          <a:srgbClr val="4BACC6">
                            <a:shade val="95000"/>
                            <a:satMod val="105000"/>
                          </a:srgbClr>
                        </a:solidFill>
                        <a:prstDash val="solid"/>
                      </a:ln>
                      <a:effectLst/>
                    </wps:spPr>
                    <wps:bodyPr/>
                  </wps:wsp>
                </a:graphicData>
              </a:graphic>
            </wp:anchor>
          </w:drawing>
        </mc:Choice>
        <mc:Fallback>
          <w:pict>
            <v:line w14:anchorId="7E18EF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5pt" to="456.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" strokecolor="#46aac5"/>
          </w:pict>
        </mc:Fallback>
      </mc:AlternateContent>
    </w:r>
  </w:p>
  <w:p w14:paraId="780782BC" w14:textId="349F9270" w:rsidR="005A7A50" w:rsidRDefault="005A7A50" w:rsidP="00792125">
    <w:pPr>
      <w:pStyle w:val="Header"/>
      <w:ind w:lef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D56"/>
    <w:multiLevelType w:val="hybridMultilevel"/>
    <w:tmpl w:val="2DF2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0988"/>
    <w:multiLevelType w:val="hybridMultilevel"/>
    <w:tmpl w:val="B2C247FA"/>
    <w:lvl w:ilvl="0" w:tplc="CA1C3660">
      <w:start w:val="1"/>
      <w:numFmt w:val="bullet"/>
      <w:lvlText w:val=""/>
      <w:lvlJc w:val="left"/>
      <w:pPr>
        <w:tabs>
          <w:tab w:val="num" w:pos="360"/>
        </w:tabs>
        <w:ind w:left="360" w:hanging="360"/>
      </w:pPr>
      <w:rPr>
        <w:rFonts w:ascii="Wingdings" w:hAnsi="Wingdings" w:hint="default"/>
      </w:rPr>
    </w:lvl>
    <w:lvl w:ilvl="1" w:tplc="770EC968" w:tentative="1">
      <w:start w:val="1"/>
      <w:numFmt w:val="bullet"/>
      <w:lvlText w:val=""/>
      <w:lvlJc w:val="left"/>
      <w:pPr>
        <w:tabs>
          <w:tab w:val="num" w:pos="1080"/>
        </w:tabs>
        <w:ind w:left="1080" w:hanging="360"/>
      </w:pPr>
      <w:rPr>
        <w:rFonts w:ascii="Wingdings" w:hAnsi="Wingdings" w:hint="default"/>
      </w:rPr>
    </w:lvl>
    <w:lvl w:ilvl="2" w:tplc="40485B52" w:tentative="1">
      <w:start w:val="1"/>
      <w:numFmt w:val="bullet"/>
      <w:lvlText w:val=""/>
      <w:lvlJc w:val="left"/>
      <w:pPr>
        <w:tabs>
          <w:tab w:val="num" w:pos="1800"/>
        </w:tabs>
        <w:ind w:left="1800" w:hanging="360"/>
      </w:pPr>
      <w:rPr>
        <w:rFonts w:ascii="Wingdings" w:hAnsi="Wingdings" w:hint="default"/>
      </w:rPr>
    </w:lvl>
    <w:lvl w:ilvl="3" w:tplc="C1A8E976" w:tentative="1">
      <w:start w:val="1"/>
      <w:numFmt w:val="bullet"/>
      <w:lvlText w:val=""/>
      <w:lvlJc w:val="left"/>
      <w:pPr>
        <w:tabs>
          <w:tab w:val="num" w:pos="2520"/>
        </w:tabs>
        <w:ind w:left="2520" w:hanging="360"/>
      </w:pPr>
      <w:rPr>
        <w:rFonts w:ascii="Wingdings" w:hAnsi="Wingdings" w:hint="default"/>
      </w:rPr>
    </w:lvl>
    <w:lvl w:ilvl="4" w:tplc="DE6A25BC" w:tentative="1">
      <w:start w:val="1"/>
      <w:numFmt w:val="bullet"/>
      <w:lvlText w:val=""/>
      <w:lvlJc w:val="left"/>
      <w:pPr>
        <w:tabs>
          <w:tab w:val="num" w:pos="3240"/>
        </w:tabs>
        <w:ind w:left="3240" w:hanging="360"/>
      </w:pPr>
      <w:rPr>
        <w:rFonts w:ascii="Wingdings" w:hAnsi="Wingdings" w:hint="default"/>
      </w:rPr>
    </w:lvl>
    <w:lvl w:ilvl="5" w:tplc="2A7C34BA" w:tentative="1">
      <w:start w:val="1"/>
      <w:numFmt w:val="bullet"/>
      <w:lvlText w:val=""/>
      <w:lvlJc w:val="left"/>
      <w:pPr>
        <w:tabs>
          <w:tab w:val="num" w:pos="3960"/>
        </w:tabs>
        <w:ind w:left="3960" w:hanging="360"/>
      </w:pPr>
      <w:rPr>
        <w:rFonts w:ascii="Wingdings" w:hAnsi="Wingdings" w:hint="default"/>
      </w:rPr>
    </w:lvl>
    <w:lvl w:ilvl="6" w:tplc="2412410E" w:tentative="1">
      <w:start w:val="1"/>
      <w:numFmt w:val="bullet"/>
      <w:lvlText w:val=""/>
      <w:lvlJc w:val="left"/>
      <w:pPr>
        <w:tabs>
          <w:tab w:val="num" w:pos="4680"/>
        </w:tabs>
        <w:ind w:left="4680" w:hanging="360"/>
      </w:pPr>
      <w:rPr>
        <w:rFonts w:ascii="Wingdings" w:hAnsi="Wingdings" w:hint="default"/>
      </w:rPr>
    </w:lvl>
    <w:lvl w:ilvl="7" w:tplc="06D443C8" w:tentative="1">
      <w:start w:val="1"/>
      <w:numFmt w:val="bullet"/>
      <w:lvlText w:val=""/>
      <w:lvlJc w:val="left"/>
      <w:pPr>
        <w:tabs>
          <w:tab w:val="num" w:pos="5400"/>
        </w:tabs>
        <w:ind w:left="5400" w:hanging="360"/>
      </w:pPr>
      <w:rPr>
        <w:rFonts w:ascii="Wingdings" w:hAnsi="Wingdings" w:hint="default"/>
      </w:rPr>
    </w:lvl>
    <w:lvl w:ilvl="8" w:tplc="A210B1A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9297E"/>
    <w:multiLevelType w:val="hybridMultilevel"/>
    <w:tmpl w:val="15D04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1771FF"/>
    <w:multiLevelType w:val="hybridMultilevel"/>
    <w:tmpl w:val="3A007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C5F18"/>
    <w:multiLevelType w:val="hybridMultilevel"/>
    <w:tmpl w:val="CF04860E"/>
    <w:lvl w:ilvl="0" w:tplc="E6E0DA7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25A8"/>
    <w:multiLevelType w:val="hybridMultilevel"/>
    <w:tmpl w:val="88BE4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360CFD"/>
    <w:multiLevelType w:val="hybridMultilevel"/>
    <w:tmpl w:val="F8BA8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1D606B"/>
    <w:multiLevelType w:val="hybridMultilevel"/>
    <w:tmpl w:val="5AE8FFDC"/>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367C44"/>
    <w:multiLevelType w:val="hybridMultilevel"/>
    <w:tmpl w:val="24808EA8"/>
    <w:lvl w:ilvl="0" w:tplc="4C885A04">
      <w:start w:val="1"/>
      <w:numFmt w:val="bullet"/>
      <w:lvlText w:val=""/>
      <w:lvlJc w:val="left"/>
      <w:pPr>
        <w:tabs>
          <w:tab w:val="num" w:pos="720"/>
        </w:tabs>
        <w:ind w:left="720" w:hanging="360"/>
      </w:pPr>
      <w:rPr>
        <w:rFonts w:ascii="Wingdings" w:hAnsi="Wingdings" w:hint="default"/>
      </w:rPr>
    </w:lvl>
    <w:lvl w:ilvl="1" w:tplc="B13CD5FE" w:tentative="1">
      <w:start w:val="1"/>
      <w:numFmt w:val="bullet"/>
      <w:lvlText w:val=""/>
      <w:lvlJc w:val="left"/>
      <w:pPr>
        <w:tabs>
          <w:tab w:val="num" w:pos="1440"/>
        </w:tabs>
        <w:ind w:left="1440" w:hanging="360"/>
      </w:pPr>
      <w:rPr>
        <w:rFonts w:ascii="Wingdings" w:hAnsi="Wingdings" w:hint="default"/>
      </w:rPr>
    </w:lvl>
    <w:lvl w:ilvl="2" w:tplc="20224340" w:tentative="1">
      <w:start w:val="1"/>
      <w:numFmt w:val="bullet"/>
      <w:lvlText w:val=""/>
      <w:lvlJc w:val="left"/>
      <w:pPr>
        <w:tabs>
          <w:tab w:val="num" w:pos="2160"/>
        </w:tabs>
        <w:ind w:left="2160" w:hanging="360"/>
      </w:pPr>
      <w:rPr>
        <w:rFonts w:ascii="Wingdings" w:hAnsi="Wingdings" w:hint="default"/>
      </w:rPr>
    </w:lvl>
    <w:lvl w:ilvl="3" w:tplc="40CAE35E" w:tentative="1">
      <w:start w:val="1"/>
      <w:numFmt w:val="bullet"/>
      <w:lvlText w:val=""/>
      <w:lvlJc w:val="left"/>
      <w:pPr>
        <w:tabs>
          <w:tab w:val="num" w:pos="2880"/>
        </w:tabs>
        <w:ind w:left="2880" w:hanging="360"/>
      </w:pPr>
      <w:rPr>
        <w:rFonts w:ascii="Wingdings" w:hAnsi="Wingdings" w:hint="default"/>
      </w:rPr>
    </w:lvl>
    <w:lvl w:ilvl="4" w:tplc="20AA7A76" w:tentative="1">
      <w:start w:val="1"/>
      <w:numFmt w:val="bullet"/>
      <w:lvlText w:val=""/>
      <w:lvlJc w:val="left"/>
      <w:pPr>
        <w:tabs>
          <w:tab w:val="num" w:pos="3600"/>
        </w:tabs>
        <w:ind w:left="3600" w:hanging="360"/>
      </w:pPr>
      <w:rPr>
        <w:rFonts w:ascii="Wingdings" w:hAnsi="Wingdings" w:hint="default"/>
      </w:rPr>
    </w:lvl>
    <w:lvl w:ilvl="5" w:tplc="749AD770" w:tentative="1">
      <w:start w:val="1"/>
      <w:numFmt w:val="bullet"/>
      <w:lvlText w:val=""/>
      <w:lvlJc w:val="left"/>
      <w:pPr>
        <w:tabs>
          <w:tab w:val="num" w:pos="4320"/>
        </w:tabs>
        <w:ind w:left="4320" w:hanging="360"/>
      </w:pPr>
      <w:rPr>
        <w:rFonts w:ascii="Wingdings" w:hAnsi="Wingdings" w:hint="default"/>
      </w:rPr>
    </w:lvl>
    <w:lvl w:ilvl="6" w:tplc="8C16B39E" w:tentative="1">
      <w:start w:val="1"/>
      <w:numFmt w:val="bullet"/>
      <w:lvlText w:val=""/>
      <w:lvlJc w:val="left"/>
      <w:pPr>
        <w:tabs>
          <w:tab w:val="num" w:pos="5040"/>
        </w:tabs>
        <w:ind w:left="5040" w:hanging="360"/>
      </w:pPr>
      <w:rPr>
        <w:rFonts w:ascii="Wingdings" w:hAnsi="Wingdings" w:hint="default"/>
      </w:rPr>
    </w:lvl>
    <w:lvl w:ilvl="7" w:tplc="243A1586" w:tentative="1">
      <w:start w:val="1"/>
      <w:numFmt w:val="bullet"/>
      <w:lvlText w:val=""/>
      <w:lvlJc w:val="left"/>
      <w:pPr>
        <w:tabs>
          <w:tab w:val="num" w:pos="5760"/>
        </w:tabs>
        <w:ind w:left="5760" w:hanging="360"/>
      </w:pPr>
      <w:rPr>
        <w:rFonts w:ascii="Wingdings" w:hAnsi="Wingdings" w:hint="default"/>
      </w:rPr>
    </w:lvl>
    <w:lvl w:ilvl="8" w:tplc="268406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51D01"/>
    <w:multiLevelType w:val="hybridMultilevel"/>
    <w:tmpl w:val="B354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953DF"/>
    <w:multiLevelType w:val="hybridMultilevel"/>
    <w:tmpl w:val="9F727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BC5587"/>
    <w:multiLevelType w:val="hybridMultilevel"/>
    <w:tmpl w:val="A2528D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11B3AE4"/>
    <w:multiLevelType w:val="multilevel"/>
    <w:tmpl w:val="F84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9C1921"/>
    <w:multiLevelType w:val="hybridMultilevel"/>
    <w:tmpl w:val="579C6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29359E"/>
    <w:multiLevelType w:val="hybridMultilevel"/>
    <w:tmpl w:val="AC6A1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275E8"/>
    <w:multiLevelType w:val="hybridMultilevel"/>
    <w:tmpl w:val="DB643E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0547C"/>
    <w:multiLevelType w:val="hybridMultilevel"/>
    <w:tmpl w:val="DDDCC27C"/>
    <w:lvl w:ilvl="0" w:tplc="C78CC240">
      <w:start w:val="1"/>
      <w:numFmt w:val="bullet"/>
      <w:lvlText w:val="•"/>
      <w:lvlJc w:val="left"/>
      <w:pPr>
        <w:tabs>
          <w:tab w:val="num" w:pos="720"/>
        </w:tabs>
        <w:ind w:left="720" w:hanging="360"/>
      </w:pPr>
      <w:rPr>
        <w:rFonts w:ascii="Arial" w:hAnsi="Arial" w:hint="default"/>
      </w:rPr>
    </w:lvl>
    <w:lvl w:ilvl="1" w:tplc="8FC054D4" w:tentative="1">
      <w:start w:val="1"/>
      <w:numFmt w:val="bullet"/>
      <w:lvlText w:val="•"/>
      <w:lvlJc w:val="left"/>
      <w:pPr>
        <w:tabs>
          <w:tab w:val="num" w:pos="1440"/>
        </w:tabs>
        <w:ind w:left="1440" w:hanging="360"/>
      </w:pPr>
      <w:rPr>
        <w:rFonts w:ascii="Arial" w:hAnsi="Arial" w:hint="default"/>
      </w:rPr>
    </w:lvl>
    <w:lvl w:ilvl="2" w:tplc="BA34CBE4" w:tentative="1">
      <w:start w:val="1"/>
      <w:numFmt w:val="bullet"/>
      <w:lvlText w:val="•"/>
      <w:lvlJc w:val="left"/>
      <w:pPr>
        <w:tabs>
          <w:tab w:val="num" w:pos="2160"/>
        </w:tabs>
        <w:ind w:left="2160" w:hanging="360"/>
      </w:pPr>
      <w:rPr>
        <w:rFonts w:ascii="Arial" w:hAnsi="Arial" w:hint="default"/>
      </w:rPr>
    </w:lvl>
    <w:lvl w:ilvl="3" w:tplc="9CFE3F22" w:tentative="1">
      <w:start w:val="1"/>
      <w:numFmt w:val="bullet"/>
      <w:lvlText w:val="•"/>
      <w:lvlJc w:val="left"/>
      <w:pPr>
        <w:tabs>
          <w:tab w:val="num" w:pos="2880"/>
        </w:tabs>
        <w:ind w:left="2880" w:hanging="360"/>
      </w:pPr>
      <w:rPr>
        <w:rFonts w:ascii="Arial" w:hAnsi="Arial" w:hint="default"/>
      </w:rPr>
    </w:lvl>
    <w:lvl w:ilvl="4" w:tplc="76BC68B2" w:tentative="1">
      <w:start w:val="1"/>
      <w:numFmt w:val="bullet"/>
      <w:lvlText w:val="•"/>
      <w:lvlJc w:val="left"/>
      <w:pPr>
        <w:tabs>
          <w:tab w:val="num" w:pos="3600"/>
        </w:tabs>
        <w:ind w:left="3600" w:hanging="360"/>
      </w:pPr>
      <w:rPr>
        <w:rFonts w:ascii="Arial" w:hAnsi="Arial" w:hint="default"/>
      </w:rPr>
    </w:lvl>
    <w:lvl w:ilvl="5" w:tplc="FD9A8E60" w:tentative="1">
      <w:start w:val="1"/>
      <w:numFmt w:val="bullet"/>
      <w:lvlText w:val="•"/>
      <w:lvlJc w:val="left"/>
      <w:pPr>
        <w:tabs>
          <w:tab w:val="num" w:pos="4320"/>
        </w:tabs>
        <w:ind w:left="4320" w:hanging="360"/>
      </w:pPr>
      <w:rPr>
        <w:rFonts w:ascii="Arial" w:hAnsi="Arial" w:hint="default"/>
      </w:rPr>
    </w:lvl>
    <w:lvl w:ilvl="6" w:tplc="81D410CC" w:tentative="1">
      <w:start w:val="1"/>
      <w:numFmt w:val="bullet"/>
      <w:lvlText w:val="•"/>
      <w:lvlJc w:val="left"/>
      <w:pPr>
        <w:tabs>
          <w:tab w:val="num" w:pos="5040"/>
        </w:tabs>
        <w:ind w:left="5040" w:hanging="360"/>
      </w:pPr>
      <w:rPr>
        <w:rFonts w:ascii="Arial" w:hAnsi="Arial" w:hint="default"/>
      </w:rPr>
    </w:lvl>
    <w:lvl w:ilvl="7" w:tplc="A44A23BC" w:tentative="1">
      <w:start w:val="1"/>
      <w:numFmt w:val="bullet"/>
      <w:lvlText w:val="•"/>
      <w:lvlJc w:val="left"/>
      <w:pPr>
        <w:tabs>
          <w:tab w:val="num" w:pos="5760"/>
        </w:tabs>
        <w:ind w:left="5760" w:hanging="360"/>
      </w:pPr>
      <w:rPr>
        <w:rFonts w:ascii="Arial" w:hAnsi="Arial" w:hint="default"/>
      </w:rPr>
    </w:lvl>
    <w:lvl w:ilvl="8" w:tplc="3DA653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6D15C6"/>
    <w:multiLevelType w:val="hybridMultilevel"/>
    <w:tmpl w:val="542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ECF"/>
    <w:multiLevelType w:val="hybridMultilevel"/>
    <w:tmpl w:val="1C18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A2067"/>
    <w:multiLevelType w:val="hybridMultilevel"/>
    <w:tmpl w:val="AAD682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FC05C3"/>
    <w:multiLevelType w:val="hybridMultilevel"/>
    <w:tmpl w:val="81983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4"/>
  </w:num>
  <w:num w:numId="5">
    <w:abstractNumId w:val="13"/>
  </w:num>
  <w:num w:numId="6">
    <w:abstractNumId w:val="6"/>
  </w:num>
  <w:num w:numId="7">
    <w:abstractNumId w:val="12"/>
  </w:num>
  <w:num w:numId="8">
    <w:abstractNumId w:val="19"/>
  </w:num>
  <w:num w:numId="9">
    <w:abstractNumId w:val="18"/>
  </w:num>
  <w:num w:numId="10">
    <w:abstractNumId w:val="7"/>
  </w:num>
  <w:num w:numId="11">
    <w:abstractNumId w:val="4"/>
  </w:num>
  <w:num w:numId="12">
    <w:abstractNumId w:val="2"/>
  </w:num>
  <w:num w:numId="13">
    <w:abstractNumId w:val="20"/>
  </w:num>
  <w:num w:numId="14">
    <w:abstractNumId w:val="3"/>
  </w:num>
  <w:num w:numId="15">
    <w:abstractNumId w:val="5"/>
  </w:num>
  <w:num w:numId="16">
    <w:abstractNumId w:val="17"/>
  </w:num>
  <w:num w:numId="17">
    <w:abstractNumId w:val="15"/>
  </w:num>
  <w:num w:numId="18">
    <w:abstractNumId w:val="9"/>
  </w:num>
  <w:num w:numId="19">
    <w:abstractNumId w:val="1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C7"/>
    <w:rsid w:val="0003415D"/>
    <w:rsid w:val="0003717A"/>
    <w:rsid w:val="0006479F"/>
    <w:rsid w:val="0009790A"/>
    <w:rsid w:val="000A2F1B"/>
    <w:rsid w:val="000A737B"/>
    <w:rsid w:val="000D10AF"/>
    <w:rsid w:val="000D491F"/>
    <w:rsid w:val="000D5C4F"/>
    <w:rsid w:val="000F1075"/>
    <w:rsid w:val="00103A82"/>
    <w:rsid w:val="0011384A"/>
    <w:rsid w:val="00127617"/>
    <w:rsid w:val="0013266D"/>
    <w:rsid w:val="001C3951"/>
    <w:rsid w:val="001E52C7"/>
    <w:rsid w:val="00204B6C"/>
    <w:rsid w:val="00220E97"/>
    <w:rsid w:val="00234851"/>
    <w:rsid w:val="00236E53"/>
    <w:rsid w:val="0027305C"/>
    <w:rsid w:val="002B1403"/>
    <w:rsid w:val="002C1E65"/>
    <w:rsid w:val="002D2073"/>
    <w:rsid w:val="002D63F3"/>
    <w:rsid w:val="002E76A5"/>
    <w:rsid w:val="00314C6B"/>
    <w:rsid w:val="00376E95"/>
    <w:rsid w:val="00386E7D"/>
    <w:rsid w:val="00392093"/>
    <w:rsid w:val="00395BC3"/>
    <w:rsid w:val="003A036C"/>
    <w:rsid w:val="003C35C0"/>
    <w:rsid w:val="003C7C2D"/>
    <w:rsid w:val="003F58BD"/>
    <w:rsid w:val="00413EAF"/>
    <w:rsid w:val="004265DC"/>
    <w:rsid w:val="00434757"/>
    <w:rsid w:val="00484251"/>
    <w:rsid w:val="00485F3E"/>
    <w:rsid w:val="004B4E35"/>
    <w:rsid w:val="004E7A4B"/>
    <w:rsid w:val="00534722"/>
    <w:rsid w:val="0054731F"/>
    <w:rsid w:val="005565CD"/>
    <w:rsid w:val="0056121E"/>
    <w:rsid w:val="005721E0"/>
    <w:rsid w:val="00581E18"/>
    <w:rsid w:val="005829E5"/>
    <w:rsid w:val="00594ADC"/>
    <w:rsid w:val="00595E8D"/>
    <w:rsid w:val="005A7A50"/>
    <w:rsid w:val="005E20C4"/>
    <w:rsid w:val="00622345"/>
    <w:rsid w:val="006B041C"/>
    <w:rsid w:val="006C0840"/>
    <w:rsid w:val="006F4C17"/>
    <w:rsid w:val="00716A7E"/>
    <w:rsid w:val="00745A64"/>
    <w:rsid w:val="007664B8"/>
    <w:rsid w:val="00774E41"/>
    <w:rsid w:val="00792125"/>
    <w:rsid w:val="007E7C16"/>
    <w:rsid w:val="007F57CE"/>
    <w:rsid w:val="00806C50"/>
    <w:rsid w:val="00856D5B"/>
    <w:rsid w:val="00861E31"/>
    <w:rsid w:val="008747EF"/>
    <w:rsid w:val="00881063"/>
    <w:rsid w:val="00887078"/>
    <w:rsid w:val="008A525B"/>
    <w:rsid w:val="008B440E"/>
    <w:rsid w:val="008B571F"/>
    <w:rsid w:val="008C0DF4"/>
    <w:rsid w:val="008E1B02"/>
    <w:rsid w:val="008F3474"/>
    <w:rsid w:val="0091149D"/>
    <w:rsid w:val="00927AF5"/>
    <w:rsid w:val="00932105"/>
    <w:rsid w:val="009824E6"/>
    <w:rsid w:val="00993137"/>
    <w:rsid w:val="009A0599"/>
    <w:rsid w:val="009A1DF7"/>
    <w:rsid w:val="009B0275"/>
    <w:rsid w:val="009C6138"/>
    <w:rsid w:val="00A450DB"/>
    <w:rsid w:val="00A544E4"/>
    <w:rsid w:val="00A7328E"/>
    <w:rsid w:val="00A85C1F"/>
    <w:rsid w:val="00A8638E"/>
    <w:rsid w:val="00AA14E7"/>
    <w:rsid w:val="00AA7541"/>
    <w:rsid w:val="00AB784B"/>
    <w:rsid w:val="00AD6297"/>
    <w:rsid w:val="00B23718"/>
    <w:rsid w:val="00B2503D"/>
    <w:rsid w:val="00B33C6C"/>
    <w:rsid w:val="00BB1728"/>
    <w:rsid w:val="00BD794E"/>
    <w:rsid w:val="00BE2BC7"/>
    <w:rsid w:val="00BE4BDC"/>
    <w:rsid w:val="00C05C51"/>
    <w:rsid w:val="00C0703A"/>
    <w:rsid w:val="00C314D4"/>
    <w:rsid w:val="00C362A0"/>
    <w:rsid w:val="00C7106F"/>
    <w:rsid w:val="00C92B9A"/>
    <w:rsid w:val="00CD1C6A"/>
    <w:rsid w:val="00CD20B7"/>
    <w:rsid w:val="00CE252A"/>
    <w:rsid w:val="00CE257C"/>
    <w:rsid w:val="00CE33BA"/>
    <w:rsid w:val="00D374A1"/>
    <w:rsid w:val="00D60B41"/>
    <w:rsid w:val="00D652B7"/>
    <w:rsid w:val="00D679A4"/>
    <w:rsid w:val="00D77BE6"/>
    <w:rsid w:val="00DA08AF"/>
    <w:rsid w:val="00DC0779"/>
    <w:rsid w:val="00DD1CD1"/>
    <w:rsid w:val="00DE056C"/>
    <w:rsid w:val="00DE2420"/>
    <w:rsid w:val="00DE4BF7"/>
    <w:rsid w:val="00E21ECE"/>
    <w:rsid w:val="00E30510"/>
    <w:rsid w:val="00E419B0"/>
    <w:rsid w:val="00E70927"/>
    <w:rsid w:val="00E760A7"/>
    <w:rsid w:val="00E93713"/>
    <w:rsid w:val="00EA5F40"/>
    <w:rsid w:val="00EA703F"/>
    <w:rsid w:val="00EC4156"/>
    <w:rsid w:val="00ED71F6"/>
    <w:rsid w:val="00EE3AF7"/>
    <w:rsid w:val="00F115F0"/>
    <w:rsid w:val="00F12EFA"/>
    <w:rsid w:val="00F54E0D"/>
    <w:rsid w:val="00F616C4"/>
    <w:rsid w:val="00F70412"/>
    <w:rsid w:val="00F73B1A"/>
    <w:rsid w:val="00F7429B"/>
    <w:rsid w:val="00F839F7"/>
    <w:rsid w:val="00F9509D"/>
    <w:rsid w:val="00FA1FB1"/>
    <w:rsid w:val="00FC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BEA27"/>
  <w15:docId w15:val="{4650DFDB-DD97-45D6-A9AA-0CAEA480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757"/>
    <w:pPr>
      <w:spacing w:after="0" w:line="240" w:lineRule="auto"/>
    </w:pPr>
    <w:rPr>
      <w:rFonts w:ascii="Calibri" w:hAnsi="Calibri" w:cs="Calibri"/>
    </w:rPr>
  </w:style>
  <w:style w:type="paragraph" w:styleId="Heading1">
    <w:name w:val="heading 1"/>
    <w:basedOn w:val="Normal"/>
    <w:next w:val="Normal"/>
    <w:link w:val="Heading1Char"/>
    <w:uiPriority w:val="9"/>
    <w:qFormat/>
    <w:rsid w:val="00874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47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2C7"/>
    <w:rPr>
      <w:color w:val="0000FF" w:themeColor="hyperlink"/>
      <w:u w:val="single"/>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EC4156"/>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23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106F"/>
    <w:rPr>
      <w:i/>
      <w:iCs/>
    </w:rPr>
  </w:style>
  <w:style w:type="character" w:customStyle="1" w:styleId="baec5a81-e4d6-4674-97f3-e9220f0136c1">
    <w:name w:val="baec5a81-e4d6-4674-97f3-e9220f0136c1"/>
    <w:basedOn w:val="DefaultParagraphFont"/>
    <w:rsid w:val="00C7106F"/>
  </w:style>
  <w:style w:type="paragraph" w:styleId="BalloonText">
    <w:name w:val="Balloon Text"/>
    <w:basedOn w:val="Normal"/>
    <w:link w:val="BalloonTextChar"/>
    <w:uiPriority w:val="99"/>
    <w:semiHidden/>
    <w:unhideWhenUsed/>
    <w:rsid w:val="0056121E"/>
    <w:rPr>
      <w:rFonts w:ascii="Tahoma" w:hAnsi="Tahoma" w:cs="Tahoma"/>
      <w:sz w:val="16"/>
      <w:szCs w:val="16"/>
    </w:rPr>
  </w:style>
  <w:style w:type="character" w:customStyle="1" w:styleId="BalloonTextChar">
    <w:name w:val="Balloon Text Char"/>
    <w:basedOn w:val="DefaultParagraphFont"/>
    <w:link w:val="BalloonText"/>
    <w:uiPriority w:val="99"/>
    <w:semiHidden/>
    <w:rsid w:val="0056121E"/>
    <w:rPr>
      <w:rFonts w:ascii="Tahoma" w:hAnsi="Tahoma" w:cs="Tahoma"/>
      <w:sz w:val="16"/>
      <w:szCs w:val="16"/>
    </w:rPr>
  </w:style>
  <w:style w:type="paragraph" w:styleId="Header">
    <w:name w:val="header"/>
    <w:basedOn w:val="Normal"/>
    <w:link w:val="HeaderChar"/>
    <w:uiPriority w:val="99"/>
    <w:unhideWhenUsed/>
    <w:rsid w:val="0056121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6121E"/>
  </w:style>
  <w:style w:type="paragraph" w:styleId="Footer">
    <w:name w:val="footer"/>
    <w:basedOn w:val="Normal"/>
    <w:link w:val="FooterChar"/>
    <w:uiPriority w:val="99"/>
    <w:unhideWhenUsed/>
    <w:rsid w:val="0056121E"/>
    <w:pPr>
      <w:tabs>
        <w:tab w:val="center" w:pos="4680"/>
        <w:tab w:val="right" w:pos="9360"/>
      </w:tabs>
    </w:pPr>
  </w:style>
  <w:style w:type="character" w:customStyle="1" w:styleId="FooterChar">
    <w:name w:val="Footer Char"/>
    <w:basedOn w:val="DefaultParagraphFont"/>
    <w:link w:val="Footer"/>
    <w:uiPriority w:val="99"/>
    <w:rsid w:val="0056121E"/>
  </w:style>
  <w:style w:type="character" w:styleId="CommentReference">
    <w:name w:val="annotation reference"/>
    <w:basedOn w:val="DefaultParagraphFont"/>
    <w:uiPriority w:val="99"/>
    <w:semiHidden/>
    <w:unhideWhenUsed/>
    <w:rsid w:val="002D2073"/>
    <w:rPr>
      <w:sz w:val="16"/>
      <w:szCs w:val="16"/>
    </w:rPr>
  </w:style>
  <w:style w:type="paragraph" w:styleId="CommentText">
    <w:name w:val="annotation text"/>
    <w:basedOn w:val="Normal"/>
    <w:link w:val="CommentTextChar"/>
    <w:uiPriority w:val="99"/>
    <w:semiHidden/>
    <w:unhideWhenUsed/>
    <w:rsid w:val="002D207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D2073"/>
    <w:rPr>
      <w:sz w:val="20"/>
      <w:szCs w:val="20"/>
    </w:rPr>
  </w:style>
  <w:style w:type="paragraph" w:styleId="CommentSubject">
    <w:name w:val="annotation subject"/>
    <w:basedOn w:val="CommentText"/>
    <w:next w:val="CommentText"/>
    <w:link w:val="CommentSubjectChar"/>
    <w:uiPriority w:val="99"/>
    <w:semiHidden/>
    <w:unhideWhenUsed/>
    <w:rsid w:val="002D2073"/>
    <w:rPr>
      <w:b/>
      <w:bCs/>
    </w:rPr>
  </w:style>
  <w:style w:type="character" w:customStyle="1" w:styleId="CommentSubjectChar">
    <w:name w:val="Comment Subject Char"/>
    <w:basedOn w:val="CommentTextChar"/>
    <w:link w:val="CommentSubject"/>
    <w:uiPriority w:val="99"/>
    <w:semiHidden/>
    <w:rsid w:val="002D2073"/>
    <w:rPr>
      <w:b/>
      <w:bCs/>
      <w:sz w:val="20"/>
      <w:szCs w:val="20"/>
    </w:rPr>
  </w:style>
  <w:style w:type="character" w:customStyle="1" w:styleId="Heading1Char">
    <w:name w:val="Heading 1 Char"/>
    <w:basedOn w:val="DefaultParagraphFont"/>
    <w:link w:val="Heading1"/>
    <w:uiPriority w:val="9"/>
    <w:rsid w:val="00874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47E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locked/>
    <w:rsid w:val="00103A82"/>
  </w:style>
  <w:style w:type="paragraph" w:styleId="NoSpacing">
    <w:name w:val="No Spacing"/>
    <w:uiPriority w:val="1"/>
    <w:qFormat/>
    <w:rsid w:val="004E7A4B"/>
    <w:pPr>
      <w:spacing w:after="0" w:line="240" w:lineRule="auto"/>
    </w:pPr>
  </w:style>
  <w:style w:type="character" w:styleId="FollowedHyperlink">
    <w:name w:val="FollowedHyperlink"/>
    <w:basedOn w:val="DefaultParagraphFont"/>
    <w:uiPriority w:val="99"/>
    <w:semiHidden/>
    <w:unhideWhenUsed/>
    <w:rsid w:val="009824E6"/>
    <w:rPr>
      <w:color w:val="800080" w:themeColor="followedHyperlink"/>
      <w:u w:val="single"/>
    </w:rPr>
  </w:style>
  <w:style w:type="character" w:styleId="UnresolvedMention">
    <w:name w:val="Unresolved Mention"/>
    <w:basedOn w:val="DefaultParagraphFont"/>
    <w:uiPriority w:val="99"/>
    <w:semiHidden/>
    <w:unhideWhenUsed/>
    <w:rsid w:val="008B5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10224">
      <w:bodyDiv w:val="1"/>
      <w:marLeft w:val="0"/>
      <w:marRight w:val="0"/>
      <w:marTop w:val="0"/>
      <w:marBottom w:val="0"/>
      <w:divBdr>
        <w:top w:val="none" w:sz="0" w:space="0" w:color="auto"/>
        <w:left w:val="none" w:sz="0" w:space="0" w:color="auto"/>
        <w:bottom w:val="none" w:sz="0" w:space="0" w:color="auto"/>
        <w:right w:val="none" w:sz="0" w:space="0" w:color="auto"/>
      </w:divBdr>
      <w:divsChild>
        <w:div w:id="1212183043">
          <w:marLeft w:val="274"/>
          <w:marRight w:val="0"/>
          <w:marTop w:val="80"/>
          <w:marBottom w:val="0"/>
          <w:divBdr>
            <w:top w:val="none" w:sz="0" w:space="0" w:color="auto"/>
            <w:left w:val="none" w:sz="0" w:space="0" w:color="auto"/>
            <w:bottom w:val="none" w:sz="0" w:space="0" w:color="auto"/>
            <w:right w:val="none" w:sz="0" w:space="0" w:color="auto"/>
          </w:divBdr>
        </w:div>
      </w:divsChild>
    </w:div>
    <w:div w:id="625350742">
      <w:bodyDiv w:val="1"/>
      <w:marLeft w:val="0"/>
      <w:marRight w:val="0"/>
      <w:marTop w:val="0"/>
      <w:marBottom w:val="0"/>
      <w:divBdr>
        <w:top w:val="none" w:sz="0" w:space="0" w:color="auto"/>
        <w:left w:val="none" w:sz="0" w:space="0" w:color="auto"/>
        <w:bottom w:val="none" w:sz="0" w:space="0" w:color="auto"/>
        <w:right w:val="none" w:sz="0" w:space="0" w:color="auto"/>
      </w:divBdr>
    </w:div>
    <w:div w:id="969284563">
      <w:bodyDiv w:val="1"/>
      <w:marLeft w:val="0"/>
      <w:marRight w:val="0"/>
      <w:marTop w:val="0"/>
      <w:marBottom w:val="0"/>
      <w:divBdr>
        <w:top w:val="none" w:sz="0" w:space="0" w:color="auto"/>
        <w:left w:val="none" w:sz="0" w:space="0" w:color="auto"/>
        <w:bottom w:val="none" w:sz="0" w:space="0" w:color="auto"/>
        <w:right w:val="none" w:sz="0" w:space="0" w:color="auto"/>
      </w:divBdr>
    </w:div>
    <w:div w:id="21281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microsoft.com/global/40011230" TargetMode="External"/><Relationship Id="rId13" Type="http://schemas.openxmlformats.org/officeDocument/2006/relationships/hyperlink" Target="https://partner.microsoft.com/en-us/membership/enterprise-mobility-management-competency"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artner.microsoft.com/en-us/membership/small-midmarket-cloud-solutions-competency"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ner.microsoft.com/en-us/membership/cloud-customer-relationship-management-competency"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partner.microsoft.com/en-us/membership/cloud-platform-competency" TargetMode="External"/><Relationship Id="rId23" Type="http://schemas.openxmlformats.org/officeDocument/2006/relationships/theme" Target="theme/theme1.xml"/><Relationship Id="rId10" Type="http://schemas.openxmlformats.org/officeDocument/2006/relationships/hyperlink" Target="https://partner.microsoft.com/en-us/membership/cloud-business-applications-competenc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rtner.microsoft.com/en-us/membership/competencies" TargetMode="External"/><Relationship Id="rId14" Type="http://schemas.openxmlformats.org/officeDocument/2006/relationships/hyperlink" Target="https://partner.microsoft.com/en-us/membership/cloud-productivity-competenc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5A316C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C72927E104AF4A8AF11C72B8804E2B" ma:contentTypeVersion="11" ma:contentTypeDescription="Create a new document." ma:contentTypeScope="" ma:versionID="0d73abe1a15089cd08f6ab4e5d73f5fb">
  <xsd:schema xmlns:xsd="http://www.w3.org/2001/XMLSchema" xmlns:xs="http://www.w3.org/2001/XMLSchema" xmlns:p="http://schemas.microsoft.com/office/2006/metadata/properties" xmlns:ns2="bce5949e-6446-40bd-80bd-0d0322413f91" xmlns:ns3="5df6c61e-66ff-4f17-9911-49513bc002f4" targetNamespace="http://schemas.microsoft.com/office/2006/metadata/properties" ma:root="true" ma:fieldsID="f1ad833da87a445859db364ca808300b" ns2:_="" ns3:_="">
    <xsd:import namespace="bce5949e-6446-40bd-80bd-0d0322413f91"/>
    <xsd:import namespace="5df6c61e-66ff-4f17-9911-49513bc00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949e-6446-40bd-80bd-0d032241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6c61e-66ff-4f17-9911-49513bc002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1ADE0-68DC-4EEE-A34F-8838C545D62F}">
  <ds:schemaRefs>
    <ds:schemaRef ds:uri="http://schemas.openxmlformats.org/officeDocument/2006/bibliography"/>
  </ds:schemaRefs>
</ds:datastoreItem>
</file>

<file path=customXml/itemProps2.xml><?xml version="1.0" encoding="utf-8"?>
<ds:datastoreItem xmlns:ds="http://schemas.openxmlformats.org/officeDocument/2006/customXml" ds:itemID="{4DF38F7E-ED74-4430-9A18-8D20845C8F58}"/>
</file>

<file path=customXml/itemProps3.xml><?xml version="1.0" encoding="utf-8"?>
<ds:datastoreItem xmlns:ds="http://schemas.openxmlformats.org/officeDocument/2006/customXml" ds:itemID="{884AA5FF-4DC4-40C7-8EE2-B3D4A360A21C}"/>
</file>

<file path=customXml/itemProps4.xml><?xml version="1.0" encoding="utf-8"?>
<ds:datastoreItem xmlns:ds="http://schemas.openxmlformats.org/officeDocument/2006/customXml" ds:itemID="{8DD86F14-2BF7-4C48-8C31-9CEF6E6A26EC}"/>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Herrod (JeffreyM Consulting LLC)</dc:creator>
  <cp:lastModifiedBy>Kristen Bristol</cp:lastModifiedBy>
  <cp:revision>3</cp:revision>
  <cp:lastPrinted>2017-02-02T21:17:00Z</cp:lastPrinted>
  <dcterms:created xsi:type="dcterms:W3CDTF">2019-01-31T00:19:00Z</dcterms:created>
  <dcterms:modified xsi:type="dcterms:W3CDTF">2019-01-31T00:20:00Z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jlitt@microsoft.com</vt:lpwstr>
  </property>
  <property fmtid="{D5CDD505-2E9C-101B-9397-08002B2CF9AE}" pid="5" name="MSIP_Label_f42aa342-8706-4288-bd11-ebb85995028c_SetDate">
    <vt:lpwstr>2018-01-09T21:15:19.4503705Z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0x01010025C72927E104AF4A8AF11C72B8804E2B</vt:lpwstr>
  </property>
</Properties>
</file>